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213"/>
        <w:gridCol w:w="267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0C49" w:rsidRPr="001169CC" w:rsidTr="00C80C49">
        <w:trPr>
          <w:trHeight w:val="558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C80C49" w:rsidRPr="001169CC" w:rsidTr="001B6AF0">
        <w:tc>
          <w:tcPr>
            <w:tcW w:w="1799" w:type="dxa"/>
            <w:gridSpan w:val="3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Metodika dela z otroci in mladostniki z vedenjskimi in čustvenimi motnjami v izvendružinski vzgoji</w:t>
            </w:r>
          </w:p>
        </w:tc>
      </w:tr>
      <w:tr w:rsidR="00C80C49" w:rsidRPr="001169CC" w:rsidTr="001B6AF0">
        <w:tc>
          <w:tcPr>
            <w:tcW w:w="1799" w:type="dxa"/>
            <w:gridSpan w:val="3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 of working with children and adolescents with behaviour and emotional disorders in extrafamilial education</w:t>
            </w:r>
          </w:p>
        </w:tc>
      </w:tr>
      <w:tr w:rsidR="00C80C49" w:rsidRPr="001169CC" w:rsidTr="001B6AF0">
        <w:tc>
          <w:tcPr>
            <w:tcW w:w="3307" w:type="dxa"/>
            <w:gridSpan w:val="5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80C49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Pedagogy, 1st cycle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103"/>
        </w:trPr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C80C49" w:rsidRPr="001169CC" w:rsidTr="001B6AF0">
        <w:tc>
          <w:tcPr>
            <w:tcW w:w="5718" w:type="dxa"/>
            <w:gridSpan w:val="1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80C49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  <w:r w:rsidR="00297BC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3307" w:type="dxa"/>
            <w:gridSpan w:val="5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C80C49" w:rsidRPr="001169CC" w:rsidTr="001B6AF0">
        <w:tc>
          <w:tcPr>
            <w:tcW w:w="9690" w:type="dxa"/>
            <w:gridSpan w:val="18"/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1641" w:type="dxa"/>
            <w:gridSpan w:val="2"/>
            <w:vMerge w:val="restart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810" w:type="dxa"/>
            <w:gridSpan w:val="5"/>
          </w:tcPr>
          <w:p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C80C49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810" w:type="dxa"/>
            <w:gridSpan w:val="5"/>
          </w:tcPr>
          <w:p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 / Slovenian</w:t>
            </w:r>
          </w:p>
        </w:tc>
      </w:tr>
      <w:tr w:rsidR="00C80C49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C80C49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C80C49" w:rsidRPr="001169CC" w:rsidTr="001B6AF0">
        <w:trPr>
          <w:trHeight w:val="1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Dopolnilne metode socialno pedagoškega dela (sociometrija,  biblioterapija, lutke, projektivne tehnike, doživljajska pedagogika, projektno delo - ulično delo, sos telefon…).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Socialne kompetence (procesni modeli vedenj v socialnih situacijah, pogoji za kompetentno vedenje, etiologija težav.)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Metode evalvacij, metaanaliza.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Dodatne in dopolnilne oblike socialno-pedagoškega dela (vrtci, zapori, specifične ciljne skupine).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Pomoč družini.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Complementary methods of social- pedagogic work (sociometry, bibliotherapy, puppets, projective techniques, experiential pedagogy, project work - street work, SOS telephone, etc.).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competences (process models of behaviour in social situations, conditions for competent behaviour, aetiology of problems.)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methods, meta-analysis.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Additional and complementary forms of social-pedagogic work (preschools, prisons, specific target groups).</w:t>
            </w:r>
          </w:p>
          <w:p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family.</w:t>
            </w:r>
          </w:p>
        </w:tc>
      </w:tr>
    </w:tbl>
    <w:p w:rsidR="00C80C49" w:rsidRPr="001169CC" w:rsidRDefault="00C80C49" w:rsidP="00C80C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0C49" w:rsidRPr="001169CC" w:rsidTr="001B6AF0">
        <w:tc>
          <w:tcPr>
            <w:tcW w:w="9690" w:type="dxa"/>
            <w:gridSpan w:val="6"/>
          </w:tcPr>
          <w:p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C80C49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Osnovna literatura/Basic reading: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spacing w:after="100" w:afterAutospacing="1"/>
              <w:outlineLvl w:val="0"/>
              <w:rPr>
                <w:rFonts w:ascii="Calibri Light" w:eastAsia="Times New Roman" w:hAnsi="Calibri Light" w:cs="Calibri Light"/>
                <w:bCs/>
                <w:color w:val="111111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 xml:space="preserve">Davis, M., Culotta, V., Levine, E., in Hess Rice, E. (2000). </w:t>
            </w:r>
            <w:r w:rsidRPr="001169CC">
              <w:rPr>
                <w:rFonts w:ascii="Calibri Light" w:eastAsia="Times New Roman" w:hAnsi="Calibri Light" w:cs="Calibri Light"/>
                <w:bCs/>
                <w:color w:val="111111"/>
                <w:kern w:val="36"/>
                <w:sz w:val="22"/>
                <w:szCs w:val="22"/>
              </w:rPr>
              <w:t>School Success for Kids With Emotional and Behavioral Disorders. Waco: Prufrock Press.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spacing w:after="100" w:afterAutospacing="1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>Kiehn E. (1997). Socialnopedagoška oskrba otrok in mladostnikov v stanovanjskih skupinah. Ljubljana.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Kobolt, A. (2010). Izstopajoče vedenje in pedagoški odzivi. (A. Kobolt, Ured.)  Ljubljana: Pedagoška fakulteta Univerze v Ljubljani.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Krajnčan, M. (2006). Na pragu novega doma: oddaja otrok v vzgojne zavode. Pedagoška fakulteta, Ljubljana.</w:t>
            </w:r>
          </w:p>
          <w:p w:rsidR="00C80C49" w:rsidRPr="001169CC" w:rsidRDefault="00C80C49" w:rsidP="00C80C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Žorž, B. (2002). Razvajenost, rak sodoben družbe. Mohorjeva družba: Celje.</w:t>
            </w:r>
          </w:p>
          <w:p w:rsidR="00C80C49" w:rsidRPr="001169CC" w:rsidRDefault="00C80C49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 literature se vsako študijsko leto aktualizira in dopolnjuje. / The list of readings will be updated and amended for each study year.</w:t>
            </w:r>
          </w:p>
        </w:tc>
      </w:tr>
      <w:tr w:rsidR="00C80C49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:rsidTr="001B6AF0">
        <w:trPr>
          <w:trHeight w:val="96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socialno pedagoških diskurzov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strokovnega dela, usmerjenega  v življenjsko polje uporabnika; sposobnost delati v obstoječih socialnih pogojih 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Zavedanje in refleksija lastnih prispevkov  v delu z ljudmi; motiviranost za supervizijske oblike dela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procesov skupinske dinamike in sposobnost dela s skupinami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institucionalnega delovanja, vpliva institucij na uporabnike, ozaveščanje lastne institucionalne vpetost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Usposobljenost za izvajanje strokovnega dela, usmerjenega  v življenjsko polje uporabnika;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dela v skupini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Zmožnost empatičnosti v skupinskem in timskem delu ter komunikacijska odprtost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v institucionalnem delovanju, razumevanja in vedenja pod vplivi institucij na uporabnike, ozaveščanje lastne institucionalne vpetost.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Sposobnost razumevanja pomoči usmerjene na potrebe otroka.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fleksibilnih oblik pomoči</w:t>
            </w:r>
          </w:p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refleksivnosti v svojem strokovnem delovanju.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social-pedagogic discourses.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professional work oriented into client’s life field; ability to work under existing social conditions.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Awareness and reflection of own contributions in working with people; motivation for supervisory forms of work.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communication openness,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institutional functioning, the influence of institutions on users, raising awareness of own institutional involvement.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performance of professional work oriented into client’s life field.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skills of group work.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of empathy in group and team work and communication openness.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skills in institutional functioning, understanding and behaviour under the influence of institutions on users, raising awareness of own institutional involvement.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assistance oriented into children’s needs.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flexible forms of assistance.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reflect one’s professional work.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C80C49" w:rsidRPr="001169CC" w:rsidTr="001B6AF0">
        <w:trPr>
          <w:trHeight w:val="424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in razume metode dela z vedenjsko in čustveno motenimi otroci in mladostniki v izvendružinski vzgoji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različne oblike izvendružinske vzgoje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 socialno pedagoške diskurze, pomembne za metodiko dela in razumevanje diferenciranih oblik pomoči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baza za uspešno razumevanje in izvajanje vzgojno-izobraževalnega dela, specialno-socialno pedagoških metodik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Sodelovanje in delo s starši, družinami in drugimi pomembnimi uporabnikovimi socialnimi skupinami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priprava, vodenje in evalvacija projektov socialnega vključevanja</w:t>
            </w:r>
            <w:r w:rsidRPr="001169CC">
              <w:rPr>
                <w:rFonts w:ascii="Calibri Light" w:eastAsia="MS Mincho" w:hAnsi="Calibri Light" w:cs="Calibri Light"/>
                <w:sz w:val="22"/>
                <w:szCs w:val="22"/>
              </w:rPr>
              <w:t>         </w:t>
            </w:r>
          </w:p>
          <w:p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se usposablja in pozna različne možnosti socialno pedagoškega dela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metode socialno pedagoškega dela.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dopolnilne metode socialno pedagoškega dela.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fleksibilne oblike pomoči.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reflektira in kritično ovrednoti različne (lastne in opazovane) pedagoške in socialno pedagoške izkušnje; 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proaktivno in kritično spremlja in reflektira aktualno dogajanje v vzgojno izobraževalni ustanovi</w:t>
            </w:r>
          </w:p>
          <w:p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methods of work with behavioural and emotionally disturbed children and adolescents in extrafamilial education;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forms of extrafamilial education;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social-pedagogic discourses important for the methodology of work and understanding differentiated forms of assistance;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 basis for a successful understanding and implementation of educational work, special social-pedagogic methods;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skills for cooperation and work with parents, families and other social groups important to the client;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in the preparation, leadership, and evaluation of social inclusion projects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and know the various possibilities of social-pedagogic work.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of social-pedagogic work;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complementary methods of social-pedagogic work;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flexible forms of assistance.</w:t>
            </w:r>
          </w:p>
          <w:p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pedagogic and social-pedagogic experiences;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events in the educational institution;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practice.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:rsidTr="001B6AF0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5"/>
              </w:numPr>
              <w:ind w:left="709" w:hanging="284"/>
              <w:rPr>
                <w:rFonts w:ascii="Calibri Light" w:hAnsi="Calibri Light" w:cs="Calibri Light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C80C49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C80C49" w:rsidRPr="001169CC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predavanja z aktivno udeležbo študentov (razlaga, diskusija, vprašanja, primeri, reševanje problemov,  ekskurzija)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seminarske vaje, v vsebinski povezavi s pedagoško prakso (refleksija učnih   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izkušenj s pedagoške prostovoljne prakse, vaj, projektno delo, timsko delo, metode kritičnega  mišljenja, diskusija, sporočanje povratne informacije, socialne igre);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individualne in skupinske konsultacije (diskusija, razlaga);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oblikovanje portfolija in samostojen študij (samoopazovanje, samouravnavanje,   </w:t>
            </w:r>
          </w:p>
          <w:p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refleksija, samoocenjevanje, strategije samouravnavanega učenja).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solving, excursion).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in content related to pedagogical practice (reflection of learning</w:t>
            </w:r>
          </w:p>
          <w:p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experience with pedagogical volunteer practice, exercises, project work, teamwork, methods of critical thinking, discussions, feedback, social games);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individual and group consultations (discussion, explanation);</w:t>
            </w:r>
          </w:p>
          <w:p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design and independent study (self-observation, self-regulation, reflection, self-assessment, strategies of self-regulated learning).</w:t>
            </w:r>
          </w:p>
        </w:tc>
      </w:tr>
      <w:tr w:rsidR="00C80C49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C80C49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pisni izpit  </w:t>
            </w:r>
          </w:p>
          <w:p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ustni razgovor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60 %</w:t>
            </w:r>
          </w:p>
          <w:p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- Written exam</w:t>
            </w:r>
          </w:p>
          <w:p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- Oral discussion</w:t>
            </w:r>
          </w:p>
        </w:tc>
      </w:tr>
      <w:tr w:rsidR="00C80C49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C80C49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Mitja. Behavioural and emotional disorders of children and adolescents in Slovenian juvenile educational institutions. Socialna pedagogika, ISSN 1408-2942, jun. 2009, letn. 13, št. 2, str. 147-174. 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RAPUŠ-PAVEL, Jana. Covert forms of aggressive behaviour among girls. Interdyscyplinarne Konteksty Pedagogiki Specalnej, ISSN 2300-391X, 2013, letn. 1, št. 2, str. [189]-209,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MRŽEK, Tina, KRAJNČAN, Mitja. Mladinska stanovanja - pogled nanje skozi oči mladostnikov in vzgojiteljev. Socialna pedagogika, ISSN 1408-2942, okt. 2010, letn. 14, št. 3, str. 303-326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GRUM, Barbara. Priprava za samostojnost mladostnikov v vzgojnih zavodih iz perspektive vzgojiteljev. Socialno delo, ISSN 0352-7956, okt. 2013, letn. 52, št. 5, str. 307-320, 347, 349.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BAJŽELJ, Boštjan, KRAJNČAN, Mitja. Decision making: how involved should children and adolescents in institutional treatment be in the process?. Journal of International Scientific Publication : Educational Alternatives, ISSN 1314-7277, 2014, vol. 12, str. 352-356. </w:t>
            </w:r>
            <w:hyperlink r:id="rId5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http://www.scientific-publications.net/get/1000008/1409887237564750.pdf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Mitja, BAJŽELJ, Boštjan. Institutional work in total institutions and the perspective of the persons that have lived in residential treatment institutions. V: ZAMFIR, Catalin (ur.), ECIRLI, Ahmet (ur.), STANESCU, Iulian (ur.). Conference proceedings. Istanbul: Süleyman Şah University, 2015, str. 583-590. </w:t>
            </w:r>
            <w:hyperlink r:id="rId6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http://icss6.euser.org/Archive/6th_ICSS_2015_Proceedings_Book_Vol_3_ISBN_9788890916335.pdf</w:t>
              </w:r>
            </w:hyperlink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Mitja. Sistemska ureditev diferenciacije in individualizacije v vzgoji in izobraževanju. V: BOROTA, Bogdana (ur.), et al. Social cohesion in education. Horlivka: Horlivka State Pedagogical Institute for Foreign Languages, 2011, str. 243-251</w:t>
            </w:r>
          </w:p>
          <w:p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 (avtor, fotograf), MIKLAVŽIN, Primož (avtor, fotograf). Zdravje mladostnikov s čustvenimi in vedenjskimi težavami. Ljubljana: Ministrstvo za zdravje, 2010.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9293E"/>
    <w:multiLevelType w:val="hybridMultilevel"/>
    <w:tmpl w:val="DAD6035C"/>
    <w:lvl w:ilvl="0" w:tplc="16C03146">
      <w:numFmt w:val="bullet"/>
      <w:lvlText w:val="•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26070B"/>
    <w:multiLevelType w:val="hybridMultilevel"/>
    <w:tmpl w:val="CDAE0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757"/>
    <w:multiLevelType w:val="hybridMultilevel"/>
    <w:tmpl w:val="6ED2D378"/>
    <w:lvl w:ilvl="0" w:tplc="16C03146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2DC2"/>
    <w:multiLevelType w:val="hybridMultilevel"/>
    <w:tmpl w:val="43A0B8A0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BE6C14"/>
    <w:multiLevelType w:val="hybridMultilevel"/>
    <w:tmpl w:val="FE0CDA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41B7"/>
    <w:multiLevelType w:val="hybridMultilevel"/>
    <w:tmpl w:val="BBEE45D4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B70F09"/>
    <w:multiLevelType w:val="hybridMultilevel"/>
    <w:tmpl w:val="146AAD5A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6C77E1"/>
    <w:multiLevelType w:val="hybridMultilevel"/>
    <w:tmpl w:val="91AE22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74FD0"/>
    <w:multiLevelType w:val="hybridMultilevel"/>
    <w:tmpl w:val="42483D90"/>
    <w:lvl w:ilvl="0" w:tplc="D21C071E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49"/>
    <w:rsid w:val="0005244A"/>
    <w:rsid w:val="000A3FF5"/>
    <w:rsid w:val="00101D40"/>
    <w:rsid w:val="00115671"/>
    <w:rsid w:val="001E1204"/>
    <w:rsid w:val="00206060"/>
    <w:rsid w:val="00235D36"/>
    <w:rsid w:val="00297BC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20D1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80C4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2194"/>
  <w15:chartTrackingRefBased/>
  <w15:docId w15:val="{DD7A3BF7-724D-4421-B9EC-C7EC6841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0C4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css6.euser.org/Archive/6th_ICSS_2015_Proceedings_Book_Vol_3_ISBN_9788890916335.pdf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scientific-publications.net/get/1000008/1409887237564750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AEF8A97-05CE-40A1-AC0F-B52AABF3B7C3}"/>
</file>

<file path=customXml/itemProps2.xml><?xml version="1.0" encoding="utf-8"?>
<ds:datastoreItem xmlns:ds="http://schemas.openxmlformats.org/officeDocument/2006/customXml" ds:itemID="{FCE3F603-6B93-4C8A-A292-EF37AA920449}"/>
</file>

<file path=customXml/itemProps3.xml><?xml version="1.0" encoding="utf-8"?>
<ds:datastoreItem xmlns:ds="http://schemas.openxmlformats.org/officeDocument/2006/customXml" ds:itemID="{76A40533-E0D7-45E3-B32F-DFC25B9190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2023-11-14T13:54:00Z</dcterms:created>
  <dcterms:modified xsi:type="dcterms:W3CDTF">2023-11-14T13:55:00Z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16444600</vt:r8>
  </property>
</Properties>
</file>